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Recruiter interno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segua la selezione per [tipi di ruolo e aree coinvolte]. La posizione riporta a [referente] e lavora con [responsabili delle assunzioni e team].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Confrontarsi con chi richiede una nuova assunzione per chiarire obiettivi, attività essenziali e competenze davvero necessarie.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l’annuncio e concordare i canali di pubblicazione in base alla posizione e alla località.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Valutare le candidature rispetto ai requisiti dichiarati e tenere aggiornato il processo nel software di gestione delle candidature.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Organizzare colloqui strutturati, condividere criteri di valutazione e raccogliere i riscontri del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Accompagnare la comunicazione con chi si candida e coordinare i passaggi fino alla decisione e all’inserimento.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Curare report, pagina Lavora con noi o iniziative di ricerca diretta, specificandone strumenti e responsabilità.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attività di selezione coerenti con il perimetro del ruolo; capacità di chiarire i requisiti con i responsabili; scrittura accurata e gestione ordinata delle candidature.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 settore o nei profili indicati; uso di [software di gestione delle candidature] e strumenti di ricerca effettivamente utilizzati dal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lingue richieste, volumi e tipologie di selezione, autonomia sulle decisioni, strumenti disponibili e attività di employer branding.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 e trasferte [se previste]. Tipo di contratto, livello e CCNL applicabile [da verificare e specificare]. RAL [fascia], eventuali componenti variabili e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recruiter interno: mansioni e selezione</dc:title>
  <dc:creator>Join</dc:creator>
  <dc:description>Come assumere un recruiter interno: mansioni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